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8" w:type="pct"/>
        <w:tblCellSpacing w:w="0" w:type="dxa"/>
        <w:tblInd w:w="-142" w:type="dxa"/>
        <w:tblCellMar>
          <w:left w:w="0" w:type="dxa"/>
          <w:right w:w="0" w:type="dxa"/>
        </w:tblCellMar>
        <w:tblLook w:val="04A0"/>
      </w:tblPr>
      <w:tblGrid>
        <w:gridCol w:w="9214"/>
      </w:tblGrid>
      <w:tr w:rsidR="00B4141A" w:rsidRPr="000D1268" w:rsidTr="00184BC3">
        <w:trPr>
          <w:tblCellSpacing w:w="0" w:type="dxa"/>
        </w:trPr>
        <w:tc>
          <w:tcPr>
            <w:tcW w:w="5000" w:type="pct"/>
            <w:vAlign w:val="center"/>
            <w:hideMark/>
          </w:tcPr>
          <w:p w:rsidR="00B4141A" w:rsidRPr="000D1268" w:rsidRDefault="00B4141A" w:rsidP="001B1B89">
            <w:pPr>
              <w:spacing w:line="260" w:lineRule="atLeast"/>
              <w:ind w:left="0"/>
              <w:rPr>
                <w:rFonts w:ascii="Verdana" w:eastAsia="Times New Roman" w:hAnsi="Verdana" w:cs="Times New Roman"/>
                <w:color w:val="000000"/>
                <w:sz w:val="17"/>
                <w:szCs w:val="17"/>
                <w:lang w:eastAsia="nl-NL"/>
              </w:rPr>
            </w:pPr>
          </w:p>
        </w:tc>
      </w:tr>
      <w:tr w:rsidR="00B4141A" w:rsidRPr="000D1268" w:rsidTr="00184BC3">
        <w:trPr>
          <w:tblCellSpacing w:w="0" w:type="dxa"/>
        </w:trPr>
        <w:tc>
          <w:tcPr>
            <w:tcW w:w="5000" w:type="pct"/>
            <w:vAlign w:val="center"/>
            <w:hideMark/>
          </w:tcPr>
          <w:p w:rsidR="000D1268" w:rsidRPr="000D1268" w:rsidRDefault="00F91835" w:rsidP="001B1B89">
            <w:pPr>
              <w:spacing w:line="260" w:lineRule="atLeast"/>
              <w:ind w:left="0"/>
              <w:rPr>
                <w:rFonts w:ascii="Verdana" w:eastAsia="Times New Roman" w:hAnsi="Verdana" w:cs="Times New Roman"/>
                <w:color w:val="000000"/>
                <w:sz w:val="17"/>
                <w:szCs w:val="17"/>
                <w:lang w:eastAsia="nl-NL"/>
              </w:rPr>
            </w:pPr>
          </w:p>
        </w:tc>
      </w:tr>
      <w:tr w:rsidR="00013F06" w:rsidRPr="00184BC3" w:rsidTr="00184BC3">
        <w:trPr>
          <w:tblCellSpacing w:w="0" w:type="dxa"/>
        </w:trPr>
        <w:tc>
          <w:tcPr>
            <w:tcW w:w="5000" w:type="pct"/>
            <w:vAlign w:val="center"/>
            <w:hideMark/>
          </w:tcPr>
          <w:p w:rsidR="00013F06" w:rsidRPr="00184BC3" w:rsidRDefault="00013F06" w:rsidP="001B1B89">
            <w:pPr>
              <w:spacing w:line="260" w:lineRule="atLeast"/>
              <w:ind w:left="0"/>
              <w:rPr>
                <w:rFonts w:ascii="Arial" w:eastAsia="Times New Roman" w:hAnsi="Arial" w:cs="Arial"/>
                <w:b/>
                <w:color w:val="000000"/>
                <w:sz w:val="24"/>
                <w:szCs w:val="24"/>
                <w:lang w:eastAsia="nl-NL"/>
              </w:rPr>
            </w:pPr>
            <w:r w:rsidRPr="00184BC3">
              <w:rPr>
                <w:rFonts w:ascii="Arial" w:eastAsia="Times New Roman" w:hAnsi="Arial" w:cs="Arial"/>
                <w:b/>
                <w:color w:val="000000"/>
                <w:sz w:val="24"/>
                <w:szCs w:val="24"/>
                <w:lang w:eastAsia="nl-NL"/>
              </w:rPr>
              <w:t>Implantaten</w:t>
            </w:r>
          </w:p>
          <w:p w:rsidR="00184BC3" w:rsidRPr="00184BC3" w:rsidRDefault="00184BC3" w:rsidP="001B1B89">
            <w:pPr>
              <w:spacing w:line="260" w:lineRule="atLeast"/>
              <w:ind w:left="0"/>
              <w:rPr>
                <w:rFonts w:ascii="Arial" w:eastAsia="Times New Roman" w:hAnsi="Arial" w:cs="Arial"/>
                <w:b/>
                <w:color w:val="000000"/>
                <w:sz w:val="20"/>
                <w:szCs w:val="20"/>
                <w:lang w:eastAsia="nl-NL"/>
              </w:rPr>
            </w:pPr>
          </w:p>
        </w:tc>
      </w:tr>
      <w:tr w:rsidR="00013F06" w:rsidRPr="00184BC3" w:rsidTr="00184BC3">
        <w:trPr>
          <w:tblCellSpacing w:w="0" w:type="dxa"/>
        </w:trPr>
        <w:tc>
          <w:tcPr>
            <w:tcW w:w="5000" w:type="pct"/>
            <w:vAlign w:val="center"/>
            <w:hideMark/>
          </w:tcPr>
          <w:tbl>
            <w:tblPr>
              <w:tblpPr w:leftFromText="45" w:rightFromText="45" w:vertAnchor="text" w:tblpXSpec="right" w:tblpYSpec="center"/>
              <w:tblW w:w="0" w:type="auto"/>
              <w:tblCellSpacing w:w="0" w:type="dxa"/>
              <w:tblCellMar>
                <w:top w:w="60" w:type="dxa"/>
                <w:left w:w="60" w:type="dxa"/>
                <w:bottom w:w="60" w:type="dxa"/>
                <w:right w:w="60" w:type="dxa"/>
              </w:tblCellMar>
              <w:tblLook w:val="04A0"/>
            </w:tblPr>
            <w:tblGrid>
              <w:gridCol w:w="3660"/>
            </w:tblGrid>
            <w:tr w:rsidR="00013F06" w:rsidRPr="00184BC3" w:rsidTr="001B1B89">
              <w:trPr>
                <w:tblCellSpacing w:w="0" w:type="dxa"/>
              </w:trPr>
              <w:tc>
                <w:tcPr>
                  <w:tcW w:w="0" w:type="auto"/>
                  <w:vAlign w:val="center"/>
                  <w:hideMark/>
                </w:tcPr>
                <w:p w:rsidR="00013F06" w:rsidRPr="00184BC3" w:rsidRDefault="00013F06" w:rsidP="001B1B89">
                  <w:pPr>
                    <w:spacing w:line="260" w:lineRule="atLeast"/>
                    <w:ind w:left="0"/>
                    <w:rPr>
                      <w:rFonts w:ascii="Arial" w:eastAsia="Times New Roman" w:hAnsi="Arial" w:cs="Arial"/>
                      <w:color w:val="000000"/>
                      <w:sz w:val="20"/>
                      <w:szCs w:val="20"/>
                      <w:lang w:eastAsia="nl-NL"/>
                    </w:rPr>
                  </w:pPr>
                  <w:r w:rsidRPr="00184BC3">
                    <w:rPr>
                      <w:rFonts w:ascii="Arial" w:eastAsia="Times New Roman" w:hAnsi="Arial" w:cs="Arial"/>
                      <w:noProof/>
                      <w:color w:val="000000"/>
                      <w:sz w:val="20"/>
                      <w:szCs w:val="20"/>
                      <w:lang w:eastAsia="nl-NL"/>
                    </w:rPr>
                    <w:drawing>
                      <wp:inline distT="0" distB="0" distL="0" distR="0">
                        <wp:extent cx="2219325" cy="2219325"/>
                        <wp:effectExtent l="19050" t="0" r="9525" b="0"/>
                        <wp:docPr id="1" name="Afbeelding 5" descr="http://www.tandtechniek.org/cms/images/fotos_produkten/NobelGuide3Dplanningxray2.jpg?1206877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ndtechniek.org/cms/images/fotos_produkten/NobelGuide3Dplanningxray2.jpg?1206877733"/>
                                <pic:cNvPicPr>
                                  <a:picLocks noChangeAspect="1" noChangeArrowheads="1"/>
                                </pic:cNvPicPr>
                              </pic:nvPicPr>
                              <pic:blipFill>
                                <a:blip r:embed="rId5" cstate="print"/>
                                <a:srcRect/>
                                <a:stretch>
                                  <a:fillRect/>
                                </a:stretch>
                              </pic:blipFill>
                              <pic:spPr bwMode="auto">
                                <a:xfrm>
                                  <a:off x="0" y="0"/>
                                  <a:ext cx="2219325" cy="2219325"/>
                                </a:xfrm>
                                <a:prstGeom prst="rect">
                                  <a:avLst/>
                                </a:prstGeom>
                                <a:noFill/>
                                <a:ln w="9525">
                                  <a:noFill/>
                                  <a:miter lim="800000"/>
                                  <a:headEnd/>
                                  <a:tailEnd/>
                                </a:ln>
                              </pic:spPr>
                            </pic:pic>
                          </a:graphicData>
                        </a:graphic>
                      </wp:inline>
                    </w:drawing>
                  </w:r>
                  <w:r w:rsidRPr="00184BC3">
                    <w:rPr>
                      <w:rFonts w:ascii="Arial" w:eastAsia="Times New Roman" w:hAnsi="Arial" w:cs="Arial"/>
                      <w:color w:val="000000"/>
                      <w:sz w:val="20"/>
                      <w:szCs w:val="20"/>
                      <w:lang w:eastAsia="nl-NL"/>
                    </w:rPr>
                    <w:br/>
                  </w:r>
                  <w:r w:rsidRPr="00184BC3">
                    <w:rPr>
                      <w:rFonts w:ascii="Arial" w:eastAsia="Times New Roman" w:hAnsi="Arial" w:cs="Arial"/>
                      <w:i/>
                      <w:iCs/>
                      <w:color w:val="000000"/>
                      <w:sz w:val="20"/>
                      <w:szCs w:val="20"/>
                      <w:lang w:eastAsia="nl-NL"/>
                    </w:rPr>
                    <w:t>2 implantaten in de onder kaak</w:t>
                  </w:r>
                </w:p>
              </w:tc>
            </w:tr>
          </w:tbl>
          <w:p w:rsidR="00013F06" w:rsidRPr="00184BC3" w:rsidRDefault="00013F06" w:rsidP="001B1B89">
            <w:pPr>
              <w:spacing w:line="260" w:lineRule="atLeast"/>
              <w:ind w:left="0"/>
              <w:rPr>
                <w:rFonts w:ascii="Arial" w:eastAsia="Times New Roman" w:hAnsi="Arial" w:cs="Arial"/>
                <w:color w:val="000000"/>
                <w:sz w:val="20"/>
                <w:szCs w:val="20"/>
                <w:lang w:eastAsia="nl-NL"/>
              </w:rPr>
            </w:pPr>
            <w:r w:rsidRPr="00184BC3">
              <w:rPr>
                <w:rFonts w:ascii="Arial" w:eastAsia="Times New Roman" w:hAnsi="Arial" w:cs="Arial"/>
                <w:color w:val="000000"/>
                <w:sz w:val="20"/>
                <w:szCs w:val="20"/>
                <w:lang w:eastAsia="nl-NL"/>
              </w:rPr>
              <w:t>Implantaten worden toegepast als de tanden of kiezen ontbreken. Een implantaat wordt geplaatst door een tandarts/</w:t>
            </w:r>
            <w:proofErr w:type="spellStart"/>
            <w:r w:rsidRPr="00184BC3">
              <w:rPr>
                <w:rFonts w:ascii="Arial" w:eastAsia="Times New Roman" w:hAnsi="Arial" w:cs="Arial"/>
                <w:color w:val="000000"/>
                <w:sz w:val="20"/>
                <w:szCs w:val="20"/>
                <w:lang w:eastAsia="nl-NL"/>
              </w:rPr>
              <w:t>implantoloog</w:t>
            </w:r>
            <w:proofErr w:type="spellEnd"/>
            <w:r w:rsidRPr="00184BC3">
              <w:rPr>
                <w:rFonts w:ascii="Arial" w:eastAsia="Times New Roman" w:hAnsi="Arial" w:cs="Arial"/>
                <w:color w:val="000000"/>
                <w:sz w:val="20"/>
                <w:szCs w:val="20"/>
                <w:lang w:eastAsia="nl-NL"/>
              </w:rPr>
              <w:t xml:space="preserve"> of door een kaakchirurg. </w:t>
            </w:r>
          </w:p>
          <w:p w:rsidR="00184BC3" w:rsidRPr="00184BC3" w:rsidRDefault="00184BC3" w:rsidP="001B1B89">
            <w:pPr>
              <w:spacing w:line="260" w:lineRule="atLeast"/>
              <w:ind w:left="0"/>
              <w:rPr>
                <w:rFonts w:ascii="Arial" w:eastAsia="Times New Roman" w:hAnsi="Arial" w:cs="Arial"/>
                <w:color w:val="000000"/>
                <w:sz w:val="20"/>
                <w:szCs w:val="20"/>
                <w:lang w:eastAsia="nl-NL"/>
              </w:rPr>
            </w:pPr>
          </w:p>
          <w:p w:rsidR="00013F06" w:rsidRPr="00184BC3" w:rsidRDefault="00013F06" w:rsidP="001B1B89">
            <w:pPr>
              <w:spacing w:line="260" w:lineRule="atLeast"/>
              <w:ind w:left="0"/>
              <w:rPr>
                <w:rFonts w:ascii="Arial" w:eastAsia="Times New Roman" w:hAnsi="Arial" w:cs="Arial"/>
                <w:b/>
                <w:i/>
                <w:color w:val="000000"/>
                <w:sz w:val="20"/>
                <w:szCs w:val="20"/>
                <w:lang w:eastAsia="nl-NL"/>
              </w:rPr>
            </w:pPr>
            <w:r w:rsidRPr="00184BC3">
              <w:rPr>
                <w:rFonts w:ascii="Arial" w:eastAsia="Times New Roman" w:hAnsi="Arial" w:cs="Arial"/>
                <w:b/>
                <w:i/>
                <w:color w:val="000000"/>
                <w:sz w:val="20"/>
                <w:szCs w:val="20"/>
                <w:lang w:eastAsia="nl-NL"/>
              </w:rPr>
              <w:t xml:space="preserve">Wat is een implantaat? </w:t>
            </w:r>
          </w:p>
          <w:p w:rsidR="00013F06" w:rsidRPr="00184BC3" w:rsidRDefault="00013F06" w:rsidP="001B1B89">
            <w:pPr>
              <w:spacing w:line="260" w:lineRule="atLeast"/>
              <w:ind w:left="0"/>
              <w:rPr>
                <w:rFonts w:ascii="Arial" w:eastAsia="Times New Roman" w:hAnsi="Arial" w:cs="Arial"/>
                <w:color w:val="000000"/>
                <w:sz w:val="20"/>
                <w:szCs w:val="20"/>
                <w:lang w:eastAsia="nl-NL"/>
              </w:rPr>
            </w:pPr>
            <w:r w:rsidRPr="00184BC3">
              <w:rPr>
                <w:rFonts w:ascii="Arial" w:eastAsia="Times New Roman" w:hAnsi="Arial" w:cs="Arial"/>
                <w:color w:val="000000"/>
                <w:sz w:val="20"/>
                <w:szCs w:val="20"/>
                <w:lang w:eastAsia="nl-NL"/>
              </w:rPr>
              <w:t>Een implantaat is een kunstwortel, een permanente vervanging van een tandwortel, die als een schroef in de kaak wordt geplaatst. Het implantaat komt op de plaats waar de wortel van de verloren tand of kies zat. Op een implantaat kan vervolgens weer een kro</w:t>
            </w:r>
            <w:r w:rsidR="00184BC3">
              <w:rPr>
                <w:rFonts w:ascii="Arial" w:eastAsia="Times New Roman" w:hAnsi="Arial" w:cs="Arial"/>
                <w:color w:val="000000"/>
                <w:sz w:val="20"/>
                <w:szCs w:val="20"/>
                <w:lang w:eastAsia="nl-NL"/>
              </w:rPr>
              <w:t>on,</w:t>
            </w:r>
            <w:r w:rsidRPr="00184BC3">
              <w:rPr>
                <w:rFonts w:ascii="Arial" w:eastAsia="Times New Roman" w:hAnsi="Arial" w:cs="Arial"/>
                <w:color w:val="000000"/>
                <w:sz w:val="20"/>
                <w:szCs w:val="20"/>
                <w:lang w:eastAsia="nl-NL"/>
              </w:rPr>
              <w:t xml:space="preserve"> brug</w:t>
            </w:r>
            <w:r w:rsidR="00184BC3">
              <w:rPr>
                <w:rFonts w:ascii="Arial" w:eastAsia="Times New Roman" w:hAnsi="Arial" w:cs="Arial"/>
                <w:color w:val="000000"/>
                <w:sz w:val="20"/>
                <w:szCs w:val="20"/>
                <w:lang w:eastAsia="nl-NL"/>
              </w:rPr>
              <w:t xml:space="preserve"> of prothese (klikgebit)</w:t>
            </w:r>
            <w:r w:rsidRPr="00184BC3">
              <w:rPr>
                <w:rFonts w:ascii="Arial" w:eastAsia="Times New Roman" w:hAnsi="Arial" w:cs="Arial"/>
                <w:color w:val="000000"/>
                <w:sz w:val="20"/>
                <w:szCs w:val="20"/>
                <w:lang w:eastAsia="nl-NL"/>
              </w:rPr>
              <w:t xml:space="preserve"> worden geplaatst, waardoor het gebit esthetisch weer optimaal wordt. E</w:t>
            </w:r>
            <w:r w:rsidR="00184BC3">
              <w:rPr>
                <w:rFonts w:ascii="Arial" w:eastAsia="Times New Roman" w:hAnsi="Arial" w:cs="Arial"/>
                <w:color w:val="000000"/>
                <w:sz w:val="20"/>
                <w:szCs w:val="20"/>
                <w:lang w:eastAsia="nl-NL"/>
              </w:rPr>
              <w:t xml:space="preserve">en groot voordeel van deze </w:t>
            </w:r>
            <w:r w:rsidRPr="00184BC3">
              <w:rPr>
                <w:rFonts w:ascii="Arial" w:eastAsia="Times New Roman" w:hAnsi="Arial" w:cs="Arial"/>
                <w:color w:val="000000"/>
                <w:sz w:val="20"/>
                <w:szCs w:val="20"/>
                <w:lang w:eastAsia="nl-NL"/>
              </w:rPr>
              <w:t>voorziening is mede dat het zee</w:t>
            </w:r>
            <w:r w:rsidR="00184BC3">
              <w:rPr>
                <w:rFonts w:ascii="Arial" w:eastAsia="Times New Roman" w:hAnsi="Arial" w:cs="Arial"/>
                <w:color w:val="000000"/>
                <w:sz w:val="20"/>
                <w:szCs w:val="20"/>
                <w:lang w:eastAsia="nl-NL"/>
              </w:rPr>
              <w:t xml:space="preserve">r natuurlijk oogt en aanvoelt </w:t>
            </w:r>
            <w:r w:rsidRPr="00184BC3">
              <w:rPr>
                <w:rFonts w:ascii="Arial" w:eastAsia="Times New Roman" w:hAnsi="Arial" w:cs="Arial"/>
                <w:color w:val="000000"/>
                <w:sz w:val="20"/>
                <w:szCs w:val="20"/>
                <w:lang w:eastAsia="nl-NL"/>
              </w:rPr>
              <w:t xml:space="preserve">alsof het de eigen tanden of kiezen betreft. </w:t>
            </w:r>
          </w:p>
          <w:p w:rsidR="00184BC3" w:rsidRPr="00184BC3" w:rsidRDefault="00184BC3" w:rsidP="001B1B89">
            <w:pPr>
              <w:spacing w:line="260" w:lineRule="atLeast"/>
              <w:ind w:left="0"/>
              <w:rPr>
                <w:rFonts w:ascii="Arial" w:eastAsia="Times New Roman" w:hAnsi="Arial" w:cs="Arial"/>
                <w:i/>
                <w:color w:val="000000"/>
                <w:sz w:val="20"/>
                <w:szCs w:val="20"/>
                <w:lang w:eastAsia="nl-NL"/>
              </w:rPr>
            </w:pPr>
          </w:p>
          <w:p w:rsidR="00013F06" w:rsidRPr="00184BC3" w:rsidRDefault="00013F06" w:rsidP="001B1B89">
            <w:pPr>
              <w:spacing w:line="260" w:lineRule="atLeast"/>
              <w:ind w:left="0"/>
              <w:rPr>
                <w:rFonts w:ascii="Arial" w:eastAsia="Times New Roman" w:hAnsi="Arial" w:cs="Arial"/>
                <w:i/>
                <w:color w:val="000000"/>
                <w:sz w:val="20"/>
                <w:szCs w:val="20"/>
                <w:lang w:eastAsia="nl-NL"/>
              </w:rPr>
            </w:pPr>
            <w:r w:rsidRPr="00184BC3">
              <w:rPr>
                <w:rFonts w:ascii="Arial" w:eastAsia="Times New Roman" w:hAnsi="Arial" w:cs="Arial"/>
                <w:i/>
                <w:color w:val="000000"/>
                <w:sz w:val="20"/>
                <w:szCs w:val="20"/>
                <w:lang w:eastAsia="nl-NL"/>
              </w:rPr>
              <w:t xml:space="preserve">De behandeling </w:t>
            </w:r>
          </w:p>
          <w:p w:rsidR="00013F06" w:rsidRDefault="00013F06" w:rsidP="001B1B89">
            <w:pPr>
              <w:spacing w:line="260" w:lineRule="atLeast"/>
              <w:ind w:left="0"/>
              <w:rPr>
                <w:rFonts w:ascii="Arial" w:eastAsia="Times New Roman" w:hAnsi="Arial" w:cs="Arial"/>
                <w:color w:val="000000"/>
                <w:sz w:val="20"/>
                <w:szCs w:val="20"/>
                <w:lang w:eastAsia="nl-NL"/>
              </w:rPr>
            </w:pPr>
            <w:r w:rsidRPr="00184BC3">
              <w:rPr>
                <w:rFonts w:ascii="Arial" w:eastAsia="Times New Roman" w:hAnsi="Arial" w:cs="Arial"/>
                <w:color w:val="000000"/>
                <w:sz w:val="20"/>
                <w:szCs w:val="20"/>
                <w:lang w:eastAsia="nl-NL"/>
              </w:rPr>
              <w:t>Voordat implantaten worden aangebracht, vindt uitgebreid vooronderzoek plaats. Er wordt gekeken naar de algemene gezondheid en er wordt een röntgenfoto gemaakt om te zien of er voldoende ruimte is voor de implantaten. Er wordt gekeken welk implantaat geschikt is, hoeveel i</w:t>
            </w:r>
            <w:r w:rsidR="00184BC3">
              <w:rPr>
                <w:rFonts w:ascii="Arial" w:eastAsia="Times New Roman" w:hAnsi="Arial" w:cs="Arial"/>
                <w:color w:val="000000"/>
                <w:sz w:val="20"/>
                <w:szCs w:val="20"/>
                <w:lang w:eastAsia="nl-NL"/>
              </w:rPr>
              <w:t>mplantaten er nodig zijn en welk werkstuk</w:t>
            </w:r>
            <w:r w:rsidRPr="00184BC3">
              <w:rPr>
                <w:rFonts w:ascii="Arial" w:eastAsia="Times New Roman" w:hAnsi="Arial" w:cs="Arial"/>
                <w:color w:val="000000"/>
                <w:sz w:val="20"/>
                <w:szCs w:val="20"/>
                <w:lang w:eastAsia="nl-NL"/>
              </w:rPr>
              <w:t xml:space="preserve"> er</w:t>
            </w:r>
            <w:r w:rsidR="00184BC3">
              <w:rPr>
                <w:rFonts w:ascii="Arial" w:eastAsia="Times New Roman" w:hAnsi="Arial" w:cs="Arial"/>
                <w:color w:val="000000"/>
                <w:sz w:val="20"/>
                <w:szCs w:val="20"/>
                <w:lang w:eastAsia="nl-NL"/>
              </w:rPr>
              <w:t xml:space="preserve"> </w:t>
            </w:r>
            <w:r w:rsidRPr="00184BC3">
              <w:rPr>
                <w:rFonts w:ascii="Arial" w:eastAsia="Times New Roman" w:hAnsi="Arial" w:cs="Arial"/>
                <w:color w:val="000000"/>
                <w:sz w:val="20"/>
                <w:szCs w:val="20"/>
                <w:lang w:eastAsia="nl-NL"/>
              </w:rPr>
              <w:t xml:space="preserve">vervaardigd gaat worden. </w:t>
            </w:r>
          </w:p>
          <w:p w:rsidR="00184BC3" w:rsidRDefault="00184BC3" w:rsidP="00184BC3">
            <w:pPr>
              <w:spacing w:line="240" w:lineRule="auto"/>
              <w:ind w:left="0"/>
              <w:rPr>
                <w:rFonts w:ascii="Arial" w:eastAsia="Times New Roman" w:hAnsi="Arial" w:cs="Arial"/>
                <w:i/>
                <w:sz w:val="20"/>
                <w:szCs w:val="20"/>
                <w:lang w:eastAsia="nl-NL"/>
              </w:rPr>
            </w:pPr>
          </w:p>
          <w:p w:rsidR="00184BC3" w:rsidRDefault="00184BC3" w:rsidP="00184BC3">
            <w:pPr>
              <w:ind w:left="0"/>
              <w:rPr>
                <w:rFonts w:ascii="Arial" w:eastAsia="Times New Roman" w:hAnsi="Arial" w:cs="Arial"/>
                <w:bCs/>
                <w:sz w:val="20"/>
                <w:szCs w:val="20"/>
                <w:lang w:eastAsia="nl-NL"/>
              </w:rPr>
            </w:pPr>
            <w:r w:rsidRPr="00184BC3">
              <w:rPr>
                <w:rFonts w:ascii="Arial" w:eastAsia="Times New Roman" w:hAnsi="Arial" w:cs="Arial"/>
                <w:i/>
                <w:sz w:val="20"/>
                <w:szCs w:val="20"/>
                <w:lang w:eastAsia="nl-NL"/>
              </w:rPr>
              <w:t>Kleine ingreep</w:t>
            </w:r>
            <w:r w:rsidRPr="00184BC3">
              <w:rPr>
                <w:rFonts w:ascii="Arial" w:eastAsia="Times New Roman" w:hAnsi="Arial" w:cs="Arial"/>
                <w:bCs/>
                <w:i/>
                <w:sz w:val="20"/>
                <w:szCs w:val="20"/>
                <w:lang w:eastAsia="nl-NL"/>
              </w:rPr>
              <w:t xml:space="preserve"> voor klikgebit</w:t>
            </w:r>
            <w:r w:rsidRPr="00184BC3">
              <w:rPr>
                <w:rFonts w:ascii="Arial" w:eastAsia="Times New Roman" w:hAnsi="Arial" w:cs="Arial"/>
                <w:bCs/>
                <w:sz w:val="20"/>
                <w:szCs w:val="20"/>
                <w:lang w:eastAsia="nl-NL"/>
              </w:rPr>
              <w:br/>
              <w:t xml:space="preserve">Gelukkig is er de laatste jaren veel veranderd en volgen de nieuwe technische mogelijkheden elkaar snel op. Vroeger was het plaatsen van implantaten nog een vrij stevige ingreep maar vandaag de dag stelt het vrij weinig voor. In een of twee bezoeken van ca. 30-45 minuten worden de implantaten in de kaak geplaatst. Twee tot drie maanden later ( ondertussen kan de huidige gebitsprothese gewoon worden gedragen ) wordt het kunstgebit er muurvast op geklikt. Het gevolg is dat het kauwvermogen weer terug is en het slinken van de kaak is voor een groot deel gestopt of vertraagd. Bovendien heeft u niet meer last van pijnlijke drukplekken en hoeft u niet meer te stoeien met kleefpasta . </w:t>
            </w:r>
          </w:p>
          <w:p w:rsidR="00F91835" w:rsidRDefault="00F91835" w:rsidP="00184BC3">
            <w:pPr>
              <w:ind w:left="0"/>
              <w:rPr>
                <w:rFonts w:ascii="Arial" w:eastAsia="Times New Roman" w:hAnsi="Arial" w:cs="Arial"/>
                <w:bCs/>
                <w:sz w:val="20"/>
                <w:szCs w:val="20"/>
                <w:lang w:eastAsia="nl-NL"/>
              </w:rPr>
            </w:pPr>
          </w:p>
          <w:p w:rsidR="00F91835" w:rsidRPr="00184BC3" w:rsidRDefault="00F91835" w:rsidP="00184BC3">
            <w:pPr>
              <w:ind w:left="0"/>
              <w:rPr>
                <w:rFonts w:ascii="Arial" w:eastAsia="Times New Roman" w:hAnsi="Arial" w:cs="Arial"/>
                <w:bCs/>
                <w:sz w:val="24"/>
                <w:szCs w:val="24"/>
                <w:lang w:eastAsia="nl-NL"/>
              </w:rPr>
            </w:pPr>
            <w:r w:rsidRPr="00F91835">
              <w:rPr>
                <w:rFonts w:ascii="Arial" w:eastAsia="Times New Roman" w:hAnsi="Arial" w:cs="Arial"/>
                <w:bCs/>
                <w:sz w:val="24"/>
                <w:szCs w:val="24"/>
                <w:lang w:eastAsia="nl-NL"/>
              </w:rPr>
              <w:drawing>
                <wp:inline distT="0" distB="0" distL="0" distR="0">
                  <wp:extent cx="1428750" cy="1238250"/>
                  <wp:effectExtent l="0" t="0" r="0" b="0"/>
                  <wp:docPr id="6" name="Afbeelding 1" descr="http://www.tandartsrosmalen.nl/images/uploads/32113_nl_editor%20phot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ndartsrosmalen.nl/images/uploads/32113_nl_editor%20photo1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238250"/>
                          </a:xfrm>
                          <a:prstGeom prst="rect">
                            <a:avLst/>
                          </a:prstGeom>
                          <a:noFill/>
                          <a:ln>
                            <a:noFill/>
                          </a:ln>
                        </pic:spPr>
                      </pic:pic>
                    </a:graphicData>
                  </a:graphic>
                </wp:inline>
              </w:drawing>
            </w:r>
            <w:r w:rsidRPr="00B76B54">
              <w:rPr>
                <w:rFonts w:ascii="Verdana" w:eastAsia="Times New Roman" w:hAnsi="Verdana" w:cs="Times New Roman"/>
                <w:b/>
                <w:noProof/>
                <w:color w:val="666666"/>
                <w:sz w:val="20"/>
                <w:szCs w:val="20"/>
                <w:lang w:eastAsia="nl-NL"/>
              </w:rPr>
              <w:t xml:space="preserve"> </w:t>
            </w:r>
            <w:r w:rsidRPr="00F91835">
              <w:rPr>
                <w:rFonts w:ascii="Arial" w:eastAsia="Times New Roman" w:hAnsi="Arial" w:cs="Arial"/>
                <w:bCs/>
                <w:sz w:val="24"/>
                <w:szCs w:val="24"/>
                <w:lang w:eastAsia="nl-NL"/>
              </w:rPr>
              <w:drawing>
                <wp:inline distT="0" distB="0" distL="0" distR="0">
                  <wp:extent cx="1428750" cy="1238250"/>
                  <wp:effectExtent l="0" t="0" r="0" b="0"/>
                  <wp:docPr id="7" name="Afbeelding 2" descr="http://www.tandartsrosmalen.nl/images/uploads/32113_nl_editor%20phot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ndartsrosmalen.nl/images/uploads/32113_nl_editor%20photo1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238250"/>
                          </a:xfrm>
                          <a:prstGeom prst="rect">
                            <a:avLst/>
                          </a:prstGeom>
                          <a:noFill/>
                          <a:ln>
                            <a:noFill/>
                          </a:ln>
                        </pic:spPr>
                      </pic:pic>
                    </a:graphicData>
                  </a:graphic>
                </wp:inline>
              </w:drawing>
            </w:r>
          </w:p>
          <w:p w:rsidR="00013F06" w:rsidRPr="00184BC3" w:rsidRDefault="00013F06" w:rsidP="001B1B89">
            <w:pPr>
              <w:spacing w:line="260" w:lineRule="atLeast"/>
              <w:ind w:left="0"/>
              <w:rPr>
                <w:rFonts w:ascii="Arial" w:eastAsia="Times New Roman" w:hAnsi="Arial" w:cs="Arial"/>
                <w:i/>
                <w:color w:val="000000"/>
                <w:sz w:val="20"/>
                <w:szCs w:val="20"/>
                <w:lang w:eastAsia="nl-NL"/>
              </w:rPr>
            </w:pPr>
            <w:r w:rsidRPr="00184BC3">
              <w:rPr>
                <w:rFonts w:ascii="Arial" w:eastAsia="Times New Roman" w:hAnsi="Arial" w:cs="Arial"/>
                <w:i/>
                <w:color w:val="000000"/>
                <w:sz w:val="20"/>
                <w:szCs w:val="20"/>
                <w:lang w:eastAsia="nl-NL"/>
              </w:rPr>
              <w:t xml:space="preserve">Succesvol? </w:t>
            </w:r>
          </w:p>
          <w:p w:rsidR="000D1268" w:rsidRPr="00184BC3" w:rsidRDefault="00013F06" w:rsidP="001B1B89">
            <w:pPr>
              <w:spacing w:line="260" w:lineRule="atLeast"/>
              <w:ind w:left="0"/>
              <w:rPr>
                <w:rFonts w:ascii="Arial" w:eastAsia="Times New Roman" w:hAnsi="Arial" w:cs="Arial"/>
                <w:color w:val="000000"/>
                <w:sz w:val="20"/>
                <w:szCs w:val="20"/>
                <w:lang w:eastAsia="nl-NL"/>
              </w:rPr>
            </w:pPr>
            <w:r w:rsidRPr="00184BC3">
              <w:rPr>
                <w:rFonts w:ascii="Arial" w:eastAsia="Times New Roman" w:hAnsi="Arial" w:cs="Arial"/>
                <w:color w:val="000000"/>
                <w:sz w:val="20"/>
                <w:szCs w:val="20"/>
                <w:lang w:eastAsia="nl-NL"/>
              </w:rPr>
              <w:t xml:space="preserve">Wetenschappelijk onderzoek toont aan dat na de eerste fase (drie tot zes maanden) 98% van de implantaten volgens plan is vastgegroeid. Er bestaat een kans van slechts 5% dat een implantaat binnen drie jaar verloren gaat; in dat geval kan zonder problemen op dezelfde plaats weer een nieuw implantaat worden geplaatst. </w:t>
            </w:r>
          </w:p>
        </w:tc>
      </w:tr>
    </w:tbl>
    <w:p w:rsidR="00BA6B49" w:rsidRDefault="00BA6B49" w:rsidP="00BA6B49">
      <w:pPr>
        <w:ind w:left="0"/>
      </w:pPr>
    </w:p>
    <w:p w:rsidR="00BA6B49" w:rsidRDefault="00F91835" w:rsidP="00BA6B49">
      <w:pPr>
        <w:ind w:left="0"/>
      </w:pPr>
      <w:r w:rsidRPr="00F91835">
        <w:drawing>
          <wp:inline distT="0" distB="0" distL="0" distR="0">
            <wp:extent cx="1876425" cy="1285903"/>
            <wp:effectExtent l="19050" t="0" r="9525" b="0"/>
            <wp:docPr id="12" name="Afbeelding 11" descr="http://www.kesseler-reuvekamp.nl/data/ckeditor/images/implanta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esseler-reuvekamp.nl/data/ckeditor/images/implantat-f.jpg"/>
                    <pic:cNvPicPr>
                      <a:picLocks noChangeAspect="1" noChangeArrowheads="1"/>
                    </pic:cNvPicPr>
                  </pic:nvPicPr>
                  <pic:blipFill>
                    <a:blip r:embed="rId8" cstate="print"/>
                    <a:srcRect/>
                    <a:stretch>
                      <a:fillRect/>
                    </a:stretch>
                  </pic:blipFill>
                  <pic:spPr bwMode="auto">
                    <a:xfrm>
                      <a:off x="0" y="0"/>
                      <a:ext cx="1876425" cy="1285903"/>
                    </a:xfrm>
                    <a:prstGeom prst="rect">
                      <a:avLst/>
                    </a:prstGeom>
                    <a:noFill/>
                    <a:ln w="9525">
                      <a:noFill/>
                      <a:miter lim="800000"/>
                      <a:headEnd/>
                      <a:tailEnd/>
                    </a:ln>
                  </pic:spPr>
                </pic:pic>
              </a:graphicData>
            </a:graphic>
          </wp:inline>
        </w:drawing>
      </w:r>
    </w:p>
    <w:sectPr w:rsidR="00BA6B49" w:rsidSect="00DA39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150754E7"/>
    <w:multiLevelType w:val="multilevel"/>
    <w:tmpl w:val="B678C3E8"/>
    <w:lvl w:ilvl="0">
      <w:start w:val="1"/>
      <w:numFmt w:val="bullet"/>
      <w:lvlText w:val="o"/>
      <w:lvlPicBulletId w:val="1"/>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4F943E8"/>
    <w:multiLevelType w:val="multilevel"/>
    <w:tmpl w:val="B0543694"/>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141A"/>
    <w:rsid w:val="00013F06"/>
    <w:rsid w:val="00146D44"/>
    <w:rsid w:val="00184BC3"/>
    <w:rsid w:val="002D67C2"/>
    <w:rsid w:val="0035320D"/>
    <w:rsid w:val="00B4141A"/>
    <w:rsid w:val="00BA6B49"/>
    <w:rsid w:val="00DA39ED"/>
    <w:rsid w:val="00E04702"/>
    <w:rsid w:val="00F918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3F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3F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3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rengs</dc:creator>
  <cp:lastModifiedBy>rengs</cp:lastModifiedBy>
  <cp:revision>4</cp:revision>
  <dcterms:created xsi:type="dcterms:W3CDTF">2012-08-05T14:22:00Z</dcterms:created>
  <dcterms:modified xsi:type="dcterms:W3CDTF">2012-08-05T15:05:00Z</dcterms:modified>
</cp:coreProperties>
</file>