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B4141A" w:rsidRPr="000D1268" w:rsidTr="001B1B89">
        <w:trPr>
          <w:tblCellSpacing w:w="0" w:type="dxa"/>
        </w:trPr>
        <w:tc>
          <w:tcPr>
            <w:tcW w:w="0" w:type="auto"/>
            <w:vAlign w:val="center"/>
            <w:hideMark/>
          </w:tcPr>
          <w:p w:rsidR="00B4141A" w:rsidRPr="000D1268" w:rsidRDefault="00B4141A" w:rsidP="001B1B89">
            <w:pPr>
              <w:spacing w:line="260" w:lineRule="atLeast"/>
              <w:ind w:left="0"/>
              <w:rPr>
                <w:rFonts w:ascii="Verdana" w:eastAsia="Times New Roman" w:hAnsi="Verdana" w:cs="Times New Roman"/>
                <w:color w:val="000000"/>
                <w:sz w:val="17"/>
                <w:szCs w:val="17"/>
                <w:lang w:eastAsia="nl-NL"/>
              </w:rPr>
            </w:pPr>
          </w:p>
        </w:tc>
      </w:tr>
      <w:tr w:rsidR="00B4141A" w:rsidRPr="000D1268" w:rsidTr="001B1B89">
        <w:trPr>
          <w:tblCellSpacing w:w="0" w:type="dxa"/>
        </w:trPr>
        <w:tc>
          <w:tcPr>
            <w:tcW w:w="0" w:type="auto"/>
            <w:vAlign w:val="center"/>
            <w:hideMark/>
          </w:tcPr>
          <w:p w:rsidR="000D1268" w:rsidRPr="000D1268" w:rsidRDefault="006E676D" w:rsidP="001B1B89">
            <w:pPr>
              <w:spacing w:line="260" w:lineRule="atLeast"/>
              <w:ind w:left="0"/>
              <w:rPr>
                <w:rFonts w:ascii="Verdana" w:eastAsia="Times New Roman" w:hAnsi="Verdana" w:cs="Times New Roman"/>
                <w:color w:val="000000"/>
                <w:sz w:val="17"/>
                <w:szCs w:val="17"/>
                <w:lang w:eastAsia="nl-NL"/>
              </w:rPr>
            </w:pPr>
          </w:p>
        </w:tc>
      </w:tr>
      <w:tr w:rsidR="00873BFC" w:rsidRPr="000D1268" w:rsidTr="00873BFC">
        <w:trPr>
          <w:tblCellSpacing w:w="0" w:type="dxa"/>
        </w:trPr>
        <w:tc>
          <w:tcPr>
            <w:tcW w:w="0" w:type="auto"/>
            <w:vAlign w:val="center"/>
            <w:hideMark/>
          </w:tcPr>
          <w:p w:rsidR="00873BFC" w:rsidRDefault="00873BFC" w:rsidP="001B1B89">
            <w:pPr>
              <w:spacing w:line="260" w:lineRule="atLeast"/>
              <w:ind w:left="0"/>
              <w:rPr>
                <w:rFonts w:ascii="Arial" w:eastAsia="Times New Roman" w:hAnsi="Arial" w:cs="Arial"/>
                <w:b/>
                <w:color w:val="000000"/>
                <w:sz w:val="24"/>
                <w:szCs w:val="24"/>
                <w:lang w:eastAsia="nl-NL"/>
              </w:rPr>
            </w:pPr>
            <w:r w:rsidRPr="006E676D">
              <w:rPr>
                <w:rFonts w:ascii="Arial" w:eastAsia="Times New Roman" w:hAnsi="Arial" w:cs="Arial"/>
                <w:b/>
                <w:color w:val="000000"/>
                <w:sz w:val="24"/>
                <w:szCs w:val="24"/>
                <w:lang w:eastAsia="nl-NL"/>
              </w:rPr>
              <w:t>Prothesen</w:t>
            </w:r>
          </w:p>
          <w:p w:rsidR="006E676D" w:rsidRPr="006E676D" w:rsidRDefault="006E676D" w:rsidP="001B1B89">
            <w:pPr>
              <w:spacing w:line="260" w:lineRule="atLeast"/>
              <w:ind w:left="0"/>
              <w:rPr>
                <w:rFonts w:ascii="Arial" w:eastAsia="Times New Roman" w:hAnsi="Arial" w:cs="Arial"/>
                <w:b/>
                <w:color w:val="000000"/>
                <w:sz w:val="24"/>
                <w:szCs w:val="24"/>
                <w:lang w:eastAsia="nl-NL"/>
              </w:rPr>
            </w:pPr>
          </w:p>
        </w:tc>
      </w:tr>
      <w:tr w:rsidR="00873BFC" w:rsidRPr="000D1268" w:rsidTr="00873BFC">
        <w:trPr>
          <w:tblCellSpacing w:w="0" w:type="dxa"/>
        </w:trPr>
        <w:tc>
          <w:tcPr>
            <w:tcW w:w="0" w:type="auto"/>
            <w:vAlign w:val="center"/>
            <w:hideMark/>
          </w:tcPr>
          <w:p w:rsidR="006E676D" w:rsidRDefault="006E676D" w:rsidP="006E676D">
            <w:pPr>
              <w:spacing w:line="240" w:lineRule="auto"/>
              <w:ind w:left="0"/>
              <w:rPr>
                <w:rFonts w:ascii="Arial" w:eastAsia="Times New Roman" w:hAnsi="Arial" w:cs="Arial"/>
                <w:b/>
                <w:i/>
                <w:sz w:val="20"/>
                <w:szCs w:val="20"/>
                <w:lang w:eastAsia="nl-NL"/>
              </w:rPr>
            </w:pPr>
            <w:r w:rsidRPr="006E676D">
              <w:rPr>
                <w:rFonts w:ascii="Arial" w:eastAsia="Times New Roman" w:hAnsi="Arial" w:cs="Arial"/>
                <w:b/>
                <w:i/>
                <w:sz w:val="20"/>
                <w:szCs w:val="20"/>
                <w:lang w:eastAsia="nl-NL"/>
              </w:rPr>
              <w:t xml:space="preserve">Volledige prothese </w:t>
            </w:r>
          </w:p>
          <w:p w:rsidR="006E676D" w:rsidRPr="006E676D" w:rsidRDefault="006E676D" w:rsidP="006E676D">
            <w:pPr>
              <w:ind w:left="0"/>
              <w:rPr>
                <w:rFonts w:ascii="Arial" w:eastAsia="Times New Roman" w:hAnsi="Arial" w:cs="Arial"/>
                <w:b/>
                <w:i/>
                <w:sz w:val="20"/>
                <w:szCs w:val="20"/>
                <w:lang w:eastAsia="nl-NL"/>
              </w:rPr>
            </w:pPr>
            <w:r w:rsidRPr="006E676D">
              <w:rPr>
                <w:rFonts w:ascii="Arial" w:eastAsia="Times New Roman" w:hAnsi="Arial" w:cs="Arial"/>
                <w:sz w:val="20"/>
                <w:szCs w:val="20"/>
                <w:lang w:eastAsia="nl-NL"/>
              </w:rPr>
              <w:t>Een volledige prothese (in de volksmond kunstgebit) wordt gemaakt indien de patiënt geen eigen tanden of kiezen meer leeft. Het vervaardigen van een goede prothese vereist veel aandacht en vindt plaats in een aantal fasen. Wij zijn beken</w:t>
            </w:r>
            <w:r>
              <w:rPr>
                <w:rFonts w:ascii="Arial" w:eastAsia="Times New Roman" w:hAnsi="Arial" w:cs="Arial"/>
                <w:sz w:val="20"/>
                <w:szCs w:val="20"/>
                <w:lang w:eastAsia="nl-NL"/>
              </w:rPr>
              <w:t>d met diverse technieken.</w:t>
            </w:r>
          </w:p>
          <w:p w:rsidR="00873BFC" w:rsidRPr="006E676D" w:rsidRDefault="00873BFC" w:rsidP="006E676D">
            <w:pPr>
              <w:ind w:left="0"/>
              <w:rPr>
                <w:rFonts w:ascii="Arial" w:eastAsia="Times New Roman" w:hAnsi="Arial" w:cs="Arial"/>
                <w:color w:val="000000"/>
                <w:sz w:val="20"/>
                <w:szCs w:val="20"/>
                <w:lang w:eastAsia="nl-NL"/>
              </w:rPr>
            </w:pPr>
            <w:r w:rsidRPr="006E676D">
              <w:rPr>
                <w:rFonts w:ascii="Arial" w:eastAsia="Times New Roman" w:hAnsi="Arial" w:cs="Arial"/>
                <w:color w:val="000000"/>
                <w:sz w:val="20"/>
                <w:szCs w:val="20"/>
                <w:lang w:eastAsia="nl-NL"/>
              </w:rPr>
              <w:t>Tegenwoordig gaat dit vaak in combinatie met implantaten.</w:t>
            </w:r>
            <w:r w:rsidR="006E676D">
              <w:rPr>
                <w:rFonts w:ascii="Arial" w:eastAsia="Times New Roman" w:hAnsi="Arial" w:cs="Arial"/>
                <w:color w:val="000000"/>
                <w:sz w:val="20"/>
                <w:szCs w:val="20"/>
                <w:lang w:eastAsia="nl-NL"/>
              </w:rPr>
              <w:t xml:space="preserve"> (zie info implantaten)</w:t>
            </w:r>
            <w:r w:rsidRPr="006E676D">
              <w:rPr>
                <w:rFonts w:ascii="Arial" w:eastAsia="Times New Roman" w:hAnsi="Arial" w:cs="Arial"/>
                <w:color w:val="000000"/>
                <w:sz w:val="20"/>
                <w:szCs w:val="20"/>
                <w:lang w:eastAsia="nl-NL"/>
              </w:rPr>
              <w:t xml:space="preserve"> Pasvorm en comfort worden hiermee geoptimaliseerd. Een voordeel is ook dat het slinken van de kaak wordt stopgezet. </w:t>
            </w:r>
          </w:p>
          <w:p w:rsidR="006E676D" w:rsidRDefault="006E676D" w:rsidP="001B1B89">
            <w:pPr>
              <w:spacing w:line="260" w:lineRule="atLeast"/>
              <w:ind w:left="0"/>
              <w:rPr>
                <w:rFonts w:ascii="Arial" w:eastAsia="Times New Roman" w:hAnsi="Arial" w:cs="Arial"/>
                <w:color w:val="000000"/>
                <w:sz w:val="20"/>
                <w:szCs w:val="20"/>
                <w:lang w:eastAsia="nl-NL"/>
              </w:rPr>
            </w:pPr>
          </w:p>
          <w:p w:rsidR="00873BFC" w:rsidRPr="006E676D" w:rsidRDefault="00873BFC" w:rsidP="001B1B89">
            <w:pPr>
              <w:spacing w:line="260" w:lineRule="atLeast"/>
              <w:ind w:left="0"/>
              <w:rPr>
                <w:rFonts w:ascii="Arial" w:eastAsia="Times New Roman" w:hAnsi="Arial" w:cs="Arial"/>
                <w:b/>
                <w:i/>
                <w:color w:val="000000"/>
                <w:sz w:val="20"/>
                <w:szCs w:val="20"/>
                <w:lang w:eastAsia="nl-NL"/>
              </w:rPr>
            </w:pPr>
            <w:r w:rsidRPr="006E676D">
              <w:rPr>
                <w:rFonts w:ascii="Arial" w:eastAsia="Times New Roman" w:hAnsi="Arial" w:cs="Arial"/>
                <w:b/>
                <w:i/>
                <w:color w:val="000000"/>
                <w:sz w:val="20"/>
                <w:szCs w:val="20"/>
                <w:lang w:eastAsia="nl-NL"/>
              </w:rPr>
              <w:t xml:space="preserve">Gedeeltelijke prothese </w:t>
            </w:r>
          </w:p>
          <w:p w:rsidR="00873BFC" w:rsidRDefault="00873BFC" w:rsidP="001B1B89">
            <w:pPr>
              <w:spacing w:line="260" w:lineRule="atLeast"/>
              <w:ind w:left="0"/>
              <w:rPr>
                <w:rFonts w:ascii="Arial" w:eastAsia="Times New Roman" w:hAnsi="Arial" w:cs="Arial"/>
                <w:color w:val="000000"/>
                <w:sz w:val="20"/>
                <w:szCs w:val="20"/>
                <w:lang w:eastAsia="nl-NL"/>
              </w:rPr>
            </w:pPr>
            <w:r w:rsidRPr="006E676D">
              <w:rPr>
                <w:rFonts w:ascii="Arial" w:eastAsia="Times New Roman" w:hAnsi="Arial" w:cs="Arial"/>
                <w:color w:val="000000"/>
                <w:sz w:val="20"/>
                <w:szCs w:val="20"/>
                <w:lang w:eastAsia="nl-NL"/>
              </w:rPr>
              <w:t>Een gedeeltelijke prothese rust op een metalen frame</w:t>
            </w:r>
            <w:r w:rsidR="006E676D">
              <w:rPr>
                <w:rFonts w:ascii="Arial" w:eastAsia="Times New Roman" w:hAnsi="Arial" w:cs="Arial"/>
                <w:color w:val="000000"/>
                <w:sz w:val="20"/>
                <w:szCs w:val="20"/>
                <w:lang w:eastAsia="nl-NL"/>
              </w:rPr>
              <w:t xml:space="preserve"> (zie info partiële/ frameprothese) dat aan u</w:t>
            </w:r>
            <w:r w:rsidRPr="006E676D">
              <w:rPr>
                <w:rFonts w:ascii="Arial" w:eastAsia="Times New Roman" w:hAnsi="Arial" w:cs="Arial"/>
                <w:color w:val="000000"/>
                <w:sz w:val="20"/>
                <w:szCs w:val="20"/>
                <w:lang w:eastAsia="nl-NL"/>
              </w:rPr>
              <w:t>w bestaande tanden en kiezen wordt vastgemaakt. Soms zijn enkele kronen op natuurlijke tanden nodig die dienen a</w:t>
            </w:r>
            <w:r w:rsidR="006E676D">
              <w:rPr>
                <w:rFonts w:ascii="Arial" w:eastAsia="Times New Roman" w:hAnsi="Arial" w:cs="Arial"/>
                <w:color w:val="000000"/>
                <w:sz w:val="20"/>
                <w:szCs w:val="20"/>
                <w:lang w:eastAsia="nl-NL"/>
              </w:rPr>
              <w:t>ls verankering voor de prothese (zie info combinatiewerkstukken).</w:t>
            </w:r>
            <w:r w:rsidRPr="006E676D">
              <w:rPr>
                <w:rFonts w:ascii="Arial" w:eastAsia="Times New Roman" w:hAnsi="Arial" w:cs="Arial"/>
                <w:color w:val="000000"/>
                <w:sz w:val="20"/>
                <w:szCs w:val="20"/>
                <w:lang w:eastAsia="nl-NL"/>
              </w:rPr>
              <w:t xml:space="preserve"> </w:t>
            </w:r>
          </w:p>
          <w:p w:rsidR="006E676D" w:rsidRPr="006E676D" w:rsidRDefault="006E676D" w:rsidP="001B1B89">
            <w:pPr>
              <w:spacing w:line="260" w:lineRule="atLeast"/>
              <w:ind w:left="0"/>
              <w:rPr>
                <w:rFonts w:ascii="Arial" w:eastAsia="Times New Roman" w:hAnsi="Arial" w:cs="Arial"/>
                <w:color w:val="000000"/>
                <w:sz w:val="20"/>
                <w:szCs w:val="20"/>
                <w:lang w:eastAsia="nl-NL"/>
              </w:rPr>
            </w:pPr>
          </w:p>
          <w:p w:rsidR="00873BFC" w:rsidRPr="006E676D" w:rsidRDefault="00873BFC" w:rsidP="001B1B89">
            <w:pPr>
              <w:spacing w:line="260" w:lineRule="atLeast"/>
              <w:ind w:left="0"/>
              <w:rPr>
                <w:rFonts w:ascii="Arial" w:eastAsia="Times New Roman" w:hAnsi="Arial" w:cs="Arial"/>
                <w:i/>
                <w:color w:val="000000"/>
                <w:sz w:val="20"/>
                <w:szCs w:val="20"/>
                <w:lang w:eastAsia="nl-NL"/>
              </w:rPr>
            </w:pPr>
            <w:r w:rsidRPr="006E676D">
              <w:rPr>
                <w:rFonts w:ascii="Arial" w:eastAsia="Times New Roman" w:hAnsi="Arial" w:cs="Arial"/>
                <w:i/>
                <w:color w:val="000000"/>
                <w:sz w:val="20"/>
                <w:szCs w:val="20"/>
                <w:lang w:eastAsia="nl-NL"/>
              </w:rPr>
              <w:t xml:space="preserve">Vergoeding basisverzekering </w:t>
            </w:r>
          </w:p>
          <w:p w:rsidR="00873BFC" w:rsidRPr="006E676D" w:rsidRDefault="00873BFC" w:rsidP="001B1B89">
            <w:pPr>
              <w:spacing w:line="260" w:lineRule="atLeast"/>
              <w:ind w:left="0"/>
              <w:rPr>
                <w:rFonts w:ascii="Arial" w:eastAsia="Times New Roman" w:hAnsi="Arial" w:cs="Arial"/>
                <w:color w:val="000000"/>
                <w:sz w:val="20"/>
                <w:szCs w:val="20"/>
                <w:lang w:eastAsia="nl-NL"/>
              </w:rPr>
            </w:pPr>
            <w:r w:rsidRPr="006E676D">
              <w:rPr>
                <w:rFonts w:ascii="Arial" w:eastAsia="Times New Roman" w:hAnsi="Arial" w:cs="Arial"/>
                <w:color w:val="000000"/>
                <w:sz w:val="20"/>
                <w:szCs w:val="20"/>
                <w:lang w:eastAsia="nl-NL"/>
              </w:rPr>
              <w:t xml:space="preserve">Een volledige prothese valt grotendeels onder de basisverzekering. Ook het klikgebit wordt vrijwel helemaal vergoed. In de meeste gevallen geldt dit ook voor het plaatsen van implantaten. Uw tandarts verzorgt de aanvraag bij Uw zorgverzekeraar. </w:t>
            </w:r>
          </w:p>
          <w:p w:rsidR="00976799" w:rsidRPr="006E676D" w:rsidRDefault="00976799" w:rsidP="001B1B89">
            <w:pPr>
              <w:spacing w:line="260" w:lineRule="atLeast"/>
              <w:ind w:left="0"/>
              <w:rPr>
                <w:rFonts w:ascii="Arial" w:eastAsia="Times New Roman" w:hAnsi="Arial" w:cs="Arial"/>
                <w:color w:val="000000"/>
                <w:sz w:val="20"/>
                <w:szCs w:val="20"/>
                <w:lang w:eastAsia="nl-NL"/>
              </w:rPr>
            </w:pPr>
          </w:p>
          <w:p w:rsidR="00976799" w:rsidRPr="006E676D" w:rsidRDefault="00976799" w:rsidP="00976799">
            <w:pPr>
              <w:spacing w:before="100" w:beforeAutospacing="1" w:after="100" w:afterAutospacing="1" w:line="240" w:lineRule="auto"/>
              <w:ind w:left="0"/>
              <w:outlineLvl w:val="2"/>
              <w:rPr>
                <w:rFonts w:ascii="Arial" w:eastAsia="Times New Roman" w:hAnsi="Arial" w:cs="Arial"/>
                <w:b/>
                <w:bCs/>
                <w:sz w:val="20"/>
                <w:szCs w:val="20"/>
                <w:lang w:eastAsia="nl-NL"/>
              </w:rPr>
            </w:pPr>
            <w:r w:rsidRPr="006E676D">
              <w:rPr>
                <w:rFonts w:ascii="Arial" w:eastAsia="Times New Roman" w:hAnsi="Arial" w:cs="Arial"/>
                <w:b/>
                <w:bCs/>
                <w:noProof/>
                <w:sz w:val="20"/>
                <w:szCs w:val="20"/>
                <w:lang w:eastAsia="nl-NL"/>
              </w:rPr>
              <w:drawing>
                <wp:inline distT="0" distB="0" distL="0" distR="0">
                  <wp:extent cx="2200275" cy="1504950"/>
                  <wp:effectExtent l="19050" t="0" r="9525" b="0"/>
                  <wp:docPr id="13" name="Afbeelding 13" descr="http://www.kesseler-reuvekamp.nl/data/ckeditor/images/samplegra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esseler-reuvekamp.nl/data/ckeditor/images/samplegraf2.gif"/>
                          <pic:cNvPicPr>
                            <a:picLocks noChangeAspect="1" noChangeArrowheads="1"/>
                          </pic:cNvPicPr>
                        </pic:nvPicPr>
                        <pic:blipFill>
                          <a:blip r:embed="rId5" cstate="print"/>
                          <a:srcRect/>
                          <a:stretch>
                            <a:fillRect/>
                          </a:stretch>
                        </pic:blipFill>
                        <pic:spPr bwMode="auto">
                          <a:xfrm>
                            <a:off x="0" y="0"/>
                            <a:ext cx="2200275" cy="1504950"/>
                          </a:xfrm>
                          <a:prstGeom prst="rect">
                            <a:avLst/>
                          </a:prstGeom>
                          <a:noFill/>
                          <a:ln w="9525">
                            <a:noFill/>
                            <a:miter lim="800000"/>
                            <a:headEnd/>
                            <a:tailEnd/>
                          </a:ln>
                        </pic:spPr>
                      </pic:pic>
                    </a:graphicData>
                  </a:graphic>
                </wp:inline>
              </w:drawing>
            </w:r>
          </w:p>
          <w:p w:rsidR="00976799" w:rsidRPr="006E676D" w:rsidRDefault="00976799" w:rsidP="001B1B89">
            <w:pPr>
              <w:spacing w:line="260" w:lineRule="atLeast"/>
              <w:ind w:left="0"/>
              <w:rPr>
                <w:rFonts w:ascii="Arial" w:eastAsia="Times New Roman" w:hAnsi="Arial" w:cs="Arial"/>
                <w:color w:val="000000"/>
                <w:sz w:val="20"/>
                <w:szCs w:val="20"/>
                <w:lang w:eastAsia="nl-NL"/>
              </w:rPr>
            </w:pPr>
          </w:p>
          <w:p w:rsidR="00873BFC" w:rsidRPr="006E676D" w:rsidRDefault="00873BFC" w:rsidP="001B1B89">
            <w:pPr>
              <w:spacing w:line="260" w:lineRule="atLeast"/>
              <w:ind w:left="0"/>
              <w:rPr>
                <w:rFonts w:ascii="Arial" w:eastAsia="Times New Roman" w:hAnsi="Arial" w:cs="Arial"/>
                <w:color w:val="000000"/>
                <w:sz w:val="20"/>
                <w:szCs w:val="20"/>
                <w:lang w:eastAsia="nl-NL"/>
              </w:rPr>
            </w:pPr>
          </w:p>
        </w:tc>
      </w:tr>
    </w:tbl>
    <w:p w:rsidR="00DA39ED" w:rsidRDefault="00DA39ED"/>
    <w:sectPr w:rsidR="00DA39ED" w:rsidSect="00DA39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nsid w:val="150754E7"/>
    <w:multiLevelType w:val="multilevel"/>
    <w:tmpl w:val="B678C3E8"/>
    <w:lvl w:ilvl="0">
      <w:start w:val="1"/>
      <w:numFmt w:val="bullet"/>
      <w:lvlText w:val="o"/>
      <w:lvlPicBulletId w:val="1"/>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4F943E8"/>
    <w:multiLevelType w:val="multilevel"/>
    <w:tmpl w:val="B0543694"/>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141A"/>
    <w:rsid w:val="00013F06"/>
    <w:rsid w:val="00146D44"/>
    <w:rsid w:val="002D67C2"/>
    <w:rsid w:val="004C3A2A"/>
    <w:rsid w:val="006E676D"/>
    <w:rsid w:val="00873BFC"/>
    <w:rsid w:val="00976799"/>
    <w:rsid w:val="00B4141A"/>
    <w:rsid w:val="00DA39ED"/>
    <w:rsid w:val="00F429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B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3F0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3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915</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rengs</dc:creator>
  <cp:lastModifiedBy>rengs</cp:lastModifiedBy>
  <cp:revision>4</cp:revision>
  <dcterms:created xsi:type="dcterms:W3CDTF">2012-08-05T14:22:00Z</dcterms:created>
  <dcterms:modified xsi:type="dcterms:W3CDTF">2012-08-05T15:16:00Z</dcterms:modified>
</cp:coreProperties>
</file>